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EC" w:rsidRPr="001914EC" w:rsidRDefault="001914EC" w:rsidP="00734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EC">
        <w:rPr>
          <w:rFonts w:ascii="Times New Roman" w:hAnsi="Times New Roman" w:cs="Times New Roman"/>
          <w:b/>
          <w:sz w:val="28"/>
          <w:szCs w:val="28"/>
        </w:rPr>
        <w:t>Типовой устав ООО – удобство и комфортное ведение бизнеса</w:t>
      </w:r>
    </w:p>
    <w:p w:rsidR="00B94F3B" w:rsidRDefault="009E6EE6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4EC">
        <w:rPr>
          <w:rFonts w:ascii="Times New Roman" w:hAnsi="Times New Roman" w:cs="Times New Roman"/>
          <w:sz w:val="28"/>
          <w:szCs w:val="28"/>
        </w:rPr>
        <w:t xml:space="preserve">Типовой устав </w:t>
      </w:r>
      <w:r w:rsidR="001914E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– это </w:t>
      </w:r>
      <w:r w:rsidR="008136E3">
        <w:rPr>
          <w:rFonts w:ascii="Times New Roman" w:hAnsi="Times New Roman" w:cs="Times New Roman"/>
          <w:sz w:val="28"/>
          <w:szCs w:val="28"/>
        </w:rPr>
        <w:t>разработанный и</w:t>
      </w:r>
      <w:r w:rsidR="001914EC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01.08.2018 </w:t>
      </w:r>
      <w:r w:rsidR="001914EC">
        <w:rPr>
          <w:rFonts w:ascii="Times New Roman" w:hAnsi="Times New Roman" w:cs="Times New Roman"/>
          <w:sz w:val="28"/>
          <w:szCs w:val="28"/>
        </w:rPr>
        <w:t>№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 411</w:t>
      </w:r>
      <w:r w:rsidR="001914EC">
        <w:rPr>
          <w:rFonts w:ascii="Times New Roman" w:hAnsi="Times New Roman" w:cs="Times New Roman"/>
          <w:sz w:val="28"/>
          <w:szCs w:val="28"/>
        </w:rPr>
        <w:t xml:space="preserve"> учредительный документ</w:t>
      </w:r>
      <w:r w:rsidR="00B94F3B">
        <w:rPr>
          <w:rFonts w:ascii="Times New Roman" w:hAnsi="Times New Roman" w:cs="Times New Roman"/>
          <w:sz w:val="28"/>
          <w:szCs w:val="28"/>
        </w:rPr>
        <w:t xml:space="preserve">, в котором содержатся все необходимые для ведения бизнеса сведения. </w:t>
      </w:r>
    </w:p>
    <w:p w:rsidR="009E6EE6" w:rsidRDefault="00B94F3B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утверждены 36 типовых форм устава, на основании которых могут действовать не только вновь созданные юридические лица, но и уже действующие.</w:t>
      </w:r>
    </w:p>
    <w:p w:rsidR="001159BD" w:rsidRDefault="001159BD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</w:t>
      </w:r>
      <w:r w:rsidRPr="001159BD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(далее - ООО), </w:t>
      </w:r>
      <w:r w:rsidR="00A97542">
        <w:rPr>
          <w:rFonts w:ascii="Times New Roman" w:hAnsi="Times New Roman" w:cs="Times New Roman"/>
          <w:sz w:val="28"/>
          <w:szCs w:val="28"/>
        </w:rPr>
        <w:t>номер типового устава нужно просто отразить в принятом решении о создании общества, а также</w:t>
      </w:r>
      <w:r w:rsidR="00B94F3B">
        <w:rPr>
          <w:rFonts w:ascii="Times New Roman" w:hAnsi="Times New Roman" w:cs="Times New Roman"/>
          <w:sz w:val="28"/>
          <w:szCs w:val="28"/>
        </w:rPr>
        <w:t xml:space="preserve"> в заявлении по форме Р11001</w:t>
      </w:r>
      <w:r>
        <w:rPr>
          <w:rFonts w:ascii="Times New Roman" w:hAnsi="Times New Roman" w:cs="Times New Roman"/>
          <w:sz w:val="28"/>
          <w:szCs w:val="28"/>
        </w:rPr>
        <w:t>. Распечатка и представление устава в регистрирующий орган не требуется.</w:t>
      </w:r>
    </w:p>
    <w:p w:rsidR="001159BD" w:rsidRDefault="001159BD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BD">
        <w:rPr>
          <w:rFonts w:ascii="Times New Roman" w:hAnsi="Times New Roman" w:cs="Times New Roman"/>
          <w:sz w:val="28"/>
          <w:szCs w:val="28"/>
        </w:rPr>
        <w:t>Действующее ООО</w:t>
      </w:r>
      <w:r w:rsidR="00A9754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159BD">
        <w:rPr>
          <w:rFonts w:ascii="Times New Roman" w:hAnsi="Times New Roman" w:cs="Times New Roman"/>
          <w:sz w:val="28"/>
          <w:szCs w:val="28"/>
        </w:rPr>
        <w:t xml:space="preserve"> может принять решение о переходе на типовую форму устава в любое время. Для внесения в ЕГРЮЛ сведений о том, что ООО </w:t>
      </w:r>
      <w:r w:rsidR="002D7EF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159BD">
        <w:rPr>
          <w:rFonts w:ascii="Times New Roman" w:hAnsi="Times New Roman" w:cs="Times New Roman"/>
          <w:sz w:val="28"/>
          <w:szCs w:val="28"/>
        </w:rPr>
        <w:t>действ</w:t>
      </w:r>
      <w:r w:rsidR="002D7EFE">
        <w:rPr>
          <w:rFonts w:ascii="Times New Roman" w:hAnsi="Times New Roman" w:cs="Times New Roman"/>
          <w:sz w:val="28"/>
          <w:szCs w:val="28"/>
        </w:rPr>
        <w:t>овать</w:t>
      </w:r>
      <w:r w:rsidRPr="001159BD">
        <w:rPr>
          <w:rFonts w:ascii="Times New Roman" w:hAnsi="Times New Roman" w:cs="Times New Roman"/>
          <w:sz w:val="28"/>
          <w:szCs w:val="28"/>
        </w:rPr>
        <w:t xml:space="preserve"> на основании типового устава, в регистрирующий орган необходимо подать</w:t>
      </w:r>
      <w:r w:rsidR="00A97542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1159BD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2D7EFE">
        <w:rPr>
          <w:rFonts w:ascii="Times New Roman" w:hAnsi="Times New Roman" w:cs="Times New Roman"/>
          <w:sz w:val="28"/>
          <w:szCs w:val="28"/>
        </w:rPr>
        <w:t xml:space="preserve"> </w:t>
      </w:r>
      <w:r w:rsidRPr="001159B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A97542">
        <w:rPr>
          <w:rFonts w:ascii="Times New Roman" w:hAnsi="Times New Roman" w:cs="Times New Roman"/>
          <w:sz w:val="28"/>
          <w:szCs w:val="28"/>
        </w:rPr>
        <w:t xml:space="preserve">Р13014 </w:t>
      </w:r>
      <w:r w:rsidR="002D7EFE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1159BD">
        <w:rPr>
          <w:rFonts w:ascii="Times New Roman" w:hAnsi="Times New Roman" w:cs="Times New Roman"/>
          <w:sz w:val="28"/>
          <w:szCs w:val="28"/>
        </w:rPr>
        <w:t>номер</w:t>
      </w:r>
      <w:r w:rsidR="002D7EFE">
        <w:rPr>
          <w:rFonts w:ascii="Times New Roman" w:hAnsi="Times New Roman" w:cs="Times New Roman"/>
          <w:sz w:val="28"/>
          <w:szCs w:val="28"/>
        </w:rPr>
        <w:t>а</w:t>
      </w:r>
      <w:r w:rsidRPr="001159BD">
        <w:rPr>
          <w:rFonts w:ascii="Times New Roman" w:hAnsi="Times New Roman" w:cs="Times New Roman"/>
          <w:sz w:val="28"/>
          <w:szCs w:val="28"/>
        </w:rPr>
        <w:t xml:space="preserve"> типового устава. </w:t>
      </w:r>
      <w:r w:rsidR="002D7EFE" w:rsidRPr="002D7EFE">
        <w:rPr>
          <w:rFonts w:ascii="Times New Roman" w:hAnsi="Times New Roman" w:cs="Times New Roman"/>
          <w:sz w:val="28"/>
          <w:szCs w:val="28"/>
        </w:rPr>
        <w:t>Распечатка и представление устава в регистрирующий орган</w:t>
      </w:r>
      <w:r w:rsidR="002D7EF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D7EFE" w:rsidRPr="002D7EFE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8F1E43">
        <w:rPr>
          <w:rFonts w:ascii="Times New Roman" w:hAnsi="Times New Roman" w:cs="Times New Roman"/>
          <w:sz w:val="28"/>
          <w:szCs w:val="28"/>
        </w:rPr>
        <w:t>, госпошлина не оплачивается.</w:t>
      </w:r>
    </w:p>
    <w:p w:rsidR="001159BD" w:rsidRDefault="00D63F00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Облегчить выбор формы типового устава поможет Интернет - сервис «Выбор типового устава», размещенный на сайте ФНС России </w:t>
      </w:r>
      <w:hyperlink r:id="rId6" w:history="1"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proofErr w:type="spellEnd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63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сервисов «Регистрация бизнеса». Сервис предложит ответить на несколько вопросов, после чего на основании ответов заявителя представит наиболее подходящие варианты.</w:t>
      </w:r>
    </w:p>
    <w:p w:rsidR="008F1E43" w:rsidRDefault="008F1E43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преимущества использования типового устава:</w:t>
      </w:r>
    </w:p>
    <w:p w:rsidR="00C1514A" w:rsidRPr="00C1514A" w:rsidRDefault="00C1514A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трудозатрат, </w:t>
      </w:r>
      <w:r w:rsidRPr="00C1514A">
        <w:rPr>
          <w:rFonts w:ascii="Times New Roman" w:hAnsi="Times New Roman" w:cs="Times New Roman"/>
          <w:sz w:val="28"/>
          <w:szCs w:val="28"/>
        </w:rPr>
        <w:t>т.к. не требуется составление и распечатка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исключение формальных ошибок при составлении </w:t>
      </w:r>
      <w:r w:rsidR="00A52E56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A52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E43" w:rsidRDefault="008F1E43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Экономия времени,</w:t>
      </w:r>
      <w:r w:rsidR="00C1514A">
        <w:rPr>
          <w:rFonts w:ascii="Times New Roman" w:hAnsi="Times New Roman" w:cs="Times New Roman"/>
          <w:sz w:val="28"/>
          <w:szCs w:val="28"/>
        </w:rPr>
        <w:t xml:space="preserve"> т.к.</w:t>
      </w:r>
      <w:r w:rsidRPr="008F1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A52E56">
        <w:rPr>
          <w:rFonts w:ascii="Times New Roman" w:hAnsi="Times New Roman" w:cs="Times New Roman"/>
          <w:sz w:val="28"/>
          <w:szCs w:val="28"/>
        </w:rPr>
        <w:t>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при смене наименования, места нахождения, размера уставного капитала</w:t>
      </w:r>
      <w:r w:rsidR="00A52E56">
        <w:rPr>
          <w:rFonts w:ascii="Times New Roman" w:hAnsi="Times New Roman" w:cs="Times New Roman"/>
          <w:sz w:val="28"/>
          <w:szCs w:val="28"/>
        </w:rPr>
        <w:t>,</w:t>
      </w:r>
      <w:r w:rsidR="00A52E56" w:rsidRPr="00A52E56">
        <w:t xml:space="preserve"> </w:t>
      </w:r>
      <w:r w:rsidR="00A52E56" w:rsidRPr="00A52E56"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bookmarkStart w:id="0" w:name="_GoBack"/>
      <w:bookmarkEnd w:id="0"/>
      <w:r w:rsidR="008136E3" w:rsidRPr="00A52E5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136E3">
        <w:rPr>
          <w:rFonts w:ascii="Times New Roman" w:hAnsi="Times New Roman" w:cs="Times New Roman"/>
          <w:sz w:val="28"/>
          <w:szCs w:val="28"/>
        </w:rPr>
        <w:t>.</w:t>
      </w:r>
    </w:p>
    <w:p w:rsidR="008F1E43" w:rsidRDefault="008F1E43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денежных затрат, т.к. отсутствует необходимость получения дубликата в регистрирующем органе для представления контрагентам, нотариусу, в банк</w:t>
      </w:r>
      <w:r w:rsidR="00C1514A">
        <w:rPr>
          <w:rFonts w:ascii="Times New Roman" w:hAnsi="Times New Roman" w:cs="Times New Roman"/>
          <w:sz w:val="28"/>
          <w:szCs w:val="28"/>
        </w:rPr>
        <w:t>.</w:t>
      </w:r>
    </w:p>
    <w:p w:rsidR="009E6EE6" w:rsidRPr="001914EC" w:rsidRDefault="00734E1C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E1C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на сайте ФНС России www.nalog.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34E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4E1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34E1C">
        <w:rPr>
          <w:rFonts w:ascii="Times New Roman" w:hAnsi="Times New Roman" w:cs="Times New Roman"/>
          <w:sz w:val="28"/>
          <w:szCs w:val="28"/>
        </w:rPr>
        <w:t>, непосредственно в Межрайонной ИФНС России №22 по Саратовской области, а также по телефону Единого Контакт-центра ФНС России 8-800-222-22-22.</w:t>
      </w:r>
    </w:p>
    <w:sectPr w:rsidR="009E6EE6" w:rsidRPr="0019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57EA"/>
    <w:multiLevelType w:val="hybridMultilevel"/>
    <w:tmpl w:val="4C4A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02"/>
    <w:rsid w:val="001159BD"/>
    <w:rsid w:val="001914EC"/>
    <w:rsid w:val="002D7EFE"/>
    <w:rsid w:val="0054077E"/>
    <w:rsid w:val="00734E1C"/>
    <w:rsid w:val="007C2802"/>
    <w:rsid w:val="008136E3"/>
    <w:rsid w:val="008F1E43"/>
    <w:rsid w:val="009C7576"/>
    <w:rsid w:val="009E6EE6"/>
    <w:rsid w:val="009F2620"/>
    <w:rsid w:val="00A52E56"/>
    <w:rsid w:val="00A97542"/>
    <w:rsid w:val="00B94F3B"/>
    <w:rsid w:val="00C1514A"/>
    <w:rsid w:val="00C47899"/>
    <w:rsid w:val="00C81C29"/>
    <w:rsid w:val="00D63F00"/>
    <w:rsid w:val="00F8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0E553-554D-4730-9FC2-2072E486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D182-F649-41E8-BD8D-563352E1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Ирина Михайловна</dc:creator>
  <cp:lastModifiedBy>Admin</cp:lastModifiedBy>
  <cp:revision>6</cp:revision>
  <cp:lastPrinted>2023-03-16T07:50:00Z</cp:lastPrinted>
  <dcterms:created xsi:type="dcterms:W3CDTF">2023-03-16T07:49:00Z</dcterms:created>
  <dcterms:modified xsi:type="dcterms:W3CDTF">2024-09-11T07:56:00Z</dcterms:modified>
</cp:coreProperties>
</file>